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58" w:type="dxa"/>
        <w:tblLook w:val="01E0" w:firstRow="1" w:lastRow="1" w:firstColumn="1" w:lastColumn="1" w:noHBand="0" w:noVBand="0"/>
      </w:tblPr>
      <w:tblGrid>
        <w:gridCol w:w="5382"/>
        <w:gridCol w:w="5508"/>
      </w:tblGrid>
      <w:tr w:rsidR="002E220E" w:rsidRPr="002E220E" w:rsidTr="0008179F">
        <w:tc>
          <w:tcPr>
            <w:tcW w:w="5382" w:type="dxa"/>
            <w:tcBorders>
              <w:top w:val="single" w:sz="4" w:space="0" w:color="auto"/>
              <w:left w:val="single" w:sz="4" w:space="0" w:color="auto"/>
              <w:bottom w:val="single" w:sz="4" w:space="0" w:color="auto"/>
              <w:right w:val="single" w:sz="4" w:space="0" w:color="auto"/>
            </w:tcBorders>
            <w:hideMark/>
          </w:tcPr>
          <w:p w:rsidR="002E220E" w:rsidRPr="002E220E" w:rsidRDefault="002E220E" w:rsidP="002E220E">
            <w:pPr>
              <w:tabs>
                <w:tab w:val="center" w:pos="4320"/>
                <w:tab w:val="right" w:pos="8640"/>
              </w:tabs>
              <w:rPr>
                <w:b/>
                <w:i/>
              </w:rPr>
            </w:pPr>
            <w:r w:rsidRPr="002E220E">
              <w:rPr>
                <w:b/>
                <w:i/>
              </w:rPr>
              <w:t>Rantoul Foods</w:t>
            </w:r>
          </w:p>
          <w:p w:rsidR="002E220E" w:rsidRPr="002E220E" w:rsidRDefault="002E220E" w:rsidP="002E220E">
            <w:pPr>
              <w:tabs>
                <w:tab w:val="center" w:pos="4320"/>
                <w:tab w:val="right" w:pos="8640"/>
              </w:tabs>
              <w:rPr>
                <w:b/>
                <w:i/>
              </w:rPr>
            </w:pPr>
            <w:r w:rsidRPr="002E220E">
              <w:rPr>
                <w:b/>
                <w:i/>
              </w:rPr>
              <w:t>USDA Establishment 31559</w:t>
            </w:r>
          </w:p>
          <w:p w:rsidR="002E220E" w:rsidRPr="002E220E" w:rsidRDefault="002E220E" w:rsidP="002E220E">
            <w:pPr>
              <w:tabs>
                <w:tab w:val="center" w:pos="4320"/>
                <w:tab w:val="right" w:pos="8640"/>
              </w:tabs>
              <w:rPr>
                <w:b/>
                <w:i/>
              </w:rPr>
            </w:pPr>
            <w:r w:rsidRPr="002E220E">
              <w:rPr>
                <w:b/>
                <w:i/>
              </w:rPr>
              <w:t>205 Turner Drive</w:t>
            </w:r>
          </w:p>
          <w:p w:rsidR="002E220E" w:rsidRPr="002E220E" w:rsidRDefault="002E220E" w:rsidP="002E220E">
            <w:pPr>
              <w:rPr>
                <w:b/>
                <w:sz w:val="24"/>
                <w:szCs w:val="24"/>
              </w:rPr>
            </w:pPr>
            <w:r w:rsidRPr="002E220E">
              <w:rPr>
                <w:b/>
                <w:i/>
              </w:rPr>
              <w:t>Rantoul, IL 61866</w:t>
            </w:r>
          </w:p>
        </w:tc>
        <w:tc>
          <w:tcPr>
            <w:tcW w:w="5508" w:type="dxa"/>
            <w:tcBorders>
              <w:top w:val="single" w:sz="4" w:space="0" w:color="auto"/>
              <w:left w:val="single" w:sz="4" w:space="0" w:color="auto"/>
              <w:bottom w:val="single" w:sz="4" w:space="0" w:color="auto"/>
              <w:right w:val="single" w:sz="4" w:space="0" w:color="auto"/>
            </w:tcBorders>
            <w:hideMark/>
          </w:tcPr>
          <w:p w:rsidR="002E220E" w:rsidRPr="002E220E" w:rsidRDefault="002E220E" w:rsidP="002E220E">
            <w:pPr>
              <w:jc w:val="right"/>
              <w:rPr>
                <w:b/>
                <w:i/>
              </w:rPr>
            </w:pPr>
            <w:r w:rsidRPr="002E220E">
              <w:rPr>
                <w:b/>
                <w:i/>
              </w:rPr>
              <w:t>Updated:00</w:t>
            </w:r>
          </w:p>
          <w:p w:rsidR="002E220E" w:rsidRPr="002E220E" w:rsidRDefault="002E220E" w:rsidP="002E220E">
            <w:pPr>
              <w:jc w:val="right"/>
              <w:rPr>
                <w:b/>
                <w:sz w:val="24"/>
                <w:szCs w:val="24"/>
              </w:rPr>
            </w:pPr>
            <w:r w:rsidRPr="002E220E">
              <w:rPr>
                <w:b/>
                <w:i/>
              </w:rPr>
              <w:t>Implemented: 06/13/11</w:t>
            </w:r>
          </w:p>
        </w:tc>
      </w:tr>
    </w:tbl>
    <w:p w:rsidR="002E220E" w:rsidRPr="002E220E" w:rsidRDefault="002E220E" w:rsidP="002E220E">
      <w:pPr>
        <w:spacing w:after="0" w:line="240" w:lineRule="auto"/>
        <w:jc w:val="center"/>
        <w:rPr>
          <w:rFonts w:ascii="Times New Roman" w:eastAsia="Times New Roman" w:hAnsi="Times New Roman" w:cs="Times New Roman"/>
          <w:b/>
          <w:sz w:val="24"/>
          <w:szCs w:val="24"/>
        </w:rPr>
      </w:pPr>
      <w:r w:rsidRPr="002E220E">
        <w:rPr>
          <w:rFonts w:ascii="Times New Roman" w:eastAsia="Times New Roman" w:hAnsi="Times New Roman" w:cs="Times New Roman"/>
          <w:b/>
          <w:sz w:val="24"/>
          <w:szCs w:val="24"/>
        </w:rPr>
        <w:t>PRODUCT SPECIFICATIONS</w:t>
      </w:r>
    </w:p>
    <w:p w:rsidR="002E220E" w:rsidRPr="002E220E" w:rsidRDefault="002E220E" w:rsidP="002E220E">
      <w:pPr>
        <w:spacing w:after="0" w:line="240" w:lineRule="auto"/>
        <w:rPr>
          <w:rFonts w:ascii="Times New Roman" w:eastAsia="Times New Roman" w:hAnsi="Times New Roman" w:cs="Times New Roman"/>
          <w:b/>
          <w:sz w:val="24"/>
          <w:szCs w:val="24"/>
        </w:rPr>
      </w:pPr>
    </w:p>
    <w:p w:rsidR="002E220E" w:rsidRPr="002E220E" w:rsidRDefault="002E220E" w:rsidP="002E220E">
      <w:pPr>
        <w:spacing w:after="0" w:line="240" w:lineRule="auto"/>
        <w:rPr>
          <w:rFonts w:ascii="Times New Roman" w:eastAsia="Times New Roman" w:hAnsi="Times New Roman" w:cs="Times New Roman"/>
          <w:b/>
          <w:sz w:val="28"/>
          <w:szCs w:val="28"/>
        </w:rPr>
      </w:pPr>
      <w:r w:rsidRPr="002E220E">
        <w:rPr>
          <w:rFonts w:ascii="Times New Roman" w:eastAsia="Times New Roman" w:hAnsi="Times New Roman" w:cs="Times New Roman"/>
          <w:b/>
          <w:sz w:val="24"/>
          <w:szCs w:val="24"/>
        </w:rPr>
        <w:t xml:space="preserve">        Product Code:</w:t>
      </w:r>
      <w:r>
        <w:rPr>
          <w:rFonts w:ascii="Times New Roman" w:eastAsia="Times New Roman" w:hAnsi="Times New Roman" w:cs="Times New Roman"/>
          <w:b/>
          <w:sz w:val="28"/>
          <w:szCs w:val="28"/>
        </w:rPr>
        <w:t xml:space="preserve"> 4701</w:t>
      </w:r>
    </w:p>
    <w:p w:rsidR="002E220E" w:rsidRPr="002E220E" w:rsidRDefault="002E220E" w:rsidP="002E220E">
      <w:pPr>
        <w:spacing w:after="0" w:line="240" w:lineRule="auto"/>
        <w:rPr>
          <w:rFonts w:ascii="Times New Roman" w:eastAsia="Times New Roman" w:hAnsi="Times New Roman" w:cs="Times New Roman"/>
          <w:b/>
          <w:sz w:val="24"/>
          <w:szCs w:val="24"/>
        </w:rPr>
      </w:pPr>
      <w:r w:rsidRPr="002E220E">
        <w:rPr>
          <w:rFonts w:ascii="Times New Roman" w:eastAsia="Times New Roman" w:hAnsi="Times New Roman" w:cs="Times New Roman"/>
          <w:b/>
          <w:sz w:val="24"/>
          <w:szCs w:val="24"/>
        </w:rPr>
        <w:t xml:space="preserve">        Product:   </w:t>
      </w:r>
      <w:r w:rsidRPr="002E220E">
        <w:rPr>
          <w:rFonts w:ascii="Times New Roman" w:eastAsia="Times New Roman" w:hAnsi="Times New Roman" w:cs="Times New Roman"/>
          <w:b/>
          <w:sz w:val="28"/>
          <w:szCs w:val="28"/>
        </w:rPr>
        <w:t>Pork Boneless Boston Butt</w:t>
      </w:r>
    </w:p>
    <w:tbl>
      <w:tblPr>
        <w:tblStyle w:val="TableGrid"/>
        <w:tblW w:w="0" w:type="auto"/>
        <w:tblInd w:w="558" w:type="dxa"/>
        <w:tblLook w:val="01E0" w:firstRow="1" w:lastRow="1" w:firstColumn="1" w:lastColumn="1" w:noHBand="0" w:noVBand="0"/>
      </w:tblPr>
      <w:tblGrid>
        <w:gridCol w:w="7290"/>
        <w:gridCol w:w="3600"/>
      </w:tblGrid>
      <w:tr w:rsidR="002E220E" w:rsidRPr="002E220E" w:rsidTr="0008179F">
        <w:trPr>
          <w:trHeight w:val="1148"/>
        </w:trPr>
        <w:tc>
          <w:tcPr>
            <w:tcW w:w="7290" w:type="dxa"/>
            <w:vMerge w:val="restart"/>
            <w:tcBorders>
              <w:top w:val="single" w:sz="4" w:space="0" w:color="auto"/>
              <w:left w:val="single" w:sz="4" w:space="0" w:color="auto"/>
              <w:bottom w:val="single" w:sz="4" w:space="0" w:color="auto"/>
              <w:right w:val="single" w:sz="4" w:space="0" w:color="auto"/>
            </w:tcBorders>
          </w:tcPr>
          <w:p w:rsidR="002E220E" w:rsidRPr="002E220E" w:rsidRDefault="002E220E" w:rsidP="002E220E">
            <w:pPr>
              <w:rPr>
                <w:b/>
                <w:sz w:val="28"/>
                <w:szCs w:val="28"/>
                <w:u w:val="single"/>
              </w:rPr>
            </w:pPr>
            <w:r w:rsidRPr="002E220E">
              <w:rPr>
                <w:b/>
                <w:sz w:val="28"/>
                <w:szCs w:val="28"/>
                <w:u w:val="single"/>
              </w:rPr>
              <w:t>Cutting/Boning Instructions</w:t>
            </w:r>
          </w:p>
          <w:p w:rsidR="002E220E" w:rsidRPr="002E220E" w:rsidRDefault="002E220E" w:rsidP="002E220E">
            <w:pPr>
              <w:rPr>
                <w:b/>
                <w:sz w:val="24"/>
                <w:szCs w:val="24"/>
              </w:rPr>
            </w:pPr>
          </w:p>
          <w:p w:rsidR="002E220E" w:rsidRPr="002E220E" w:rsidRDefault="002E220E" w:rsidP="002E220E">
            <w:r w:rsidRPr="002E220E">
              <w:rPr>
                <w:b/>
                <w:i/>
              </w:rPr>
              <w:t xml:space="preserve">Trim Specs: </w:t>
            </w:r>
            <w:r w:rsidRPr="002E220E">
              <w:t>1) Trimmed to 1/4”. Not to exceed 3/8” above false lean. 2) External visible glands removed. 3) Jowl tip is removed at anterior end of butt, however false lean cap is allowed to remain over the top surface of the butt.</w:t>
            </w:r>
          </w:p>
          <w:p w:rsidR="002E220E" w:rsidRPr="002E220E" w:rsidRDefault="002E220E" w:rsidP="002E220E"/>
          <w:p w:rsidR="002E220E" w:rsidRPr="002E220E" w:rsidRDefault="002E220E" w:rsidP="002E220E">
            <w:proofErr w:type="spellStart"/>
            <w:r w:rsidRPr="002E220E">
              <w:rPr>
                <w:b/>
                <w:i/>
              </w:rPr>
              <w:t>Wt</w:t>
            </w:r>
            <w:proofErr w:type="spellEnd"/>
            <w:r w:rsidRPr="002E220E">
              <w:rPr>
                <w:b/>
                <w:i/>
              </w:rPr>
              <w:t xml:space="preserve">/Size Spec: </w:t>
            </w:r>
            <w:r w:rsidRPr="002E220E">
              <w:t xml:space="preserve">None </w:t>
            </w:r>
          </w:p>
          <w:p w:rsidR="002E220E" w:rsidRPr="002E220E" w:rsidRDefault="002E220E" w:rsidP="002E220E"/>
          <w:p w:rsidR="002E220E" w:rsidRPr="002E220E" w:rsidRDefault="002E220E" w:rsidP="002E220E">
            <w:r w:rsidRPr="002E220E">
              <w:rPr>
                <w:b/>
                <w:i/>
              </w:rPr>
              <w:t xml:space="preserve">Primal Specification: </w:t>
            </w:r>
            <w:r w:rsidRPr="002E220E">
              <w:t>Shoulder/Middle separation is removed from shoulder via a straight cut between the 1</w:t>
            </w:r>
            <w:r w:rsidRPr="002E220E">
              <w:rPr>
                <w:vertAlign w:val="superscript"/>
              </w:rPr>
              <w:t>st</w:t>
            </w:r>
            <w:r w:rsidRPr="002E220E">
              <w:t xml:space="preserve"> and 2</w:t>
            </w:r>
            <w:r w:rsidRPr="002E220E">
              <w:rPr>
                <w:vertAlign w:val="superscript"/>
              </w:rPr>
              <w:t>nd</w:t>
            </w:r>
            <w:r w:rsidRPr="002E220E">
              <w:t xml:space="preserve"> rib. Picnic/Butt separation: Immediately atop the </w:t>
            </w:r>
            <w:proofErr w:type="spellStart"/>
            <w:r w:rsidRPr="002E220E">
              <w:t>Humoral</w:t>
            </w:r>
            <w:proofErr w:type="spellEnd"/>
            <w:r w:rsidRPr="002E220E">
              <w:t>/Scapular articulation. Cross section of blade bone above joint is visible.</w:t>
            </w:r>
          </w:p>
          <w:p w:rsidR="002E220E" w:rsidRPr="002E220E" w:rsidRDefault="002E220E" w:rsidP="002E220E"/>
          <w:p w:rsidR="002E220E" w:rsidRPr="002E220E" w:rsidRDefault="002E220E" w:rsidP="002E220E">
            <w:r w:rsidRPr="002E220E">
              <w:rPr>
                <w:b/>
                <w:i/>
              </w:rPr>
              <w:t>Further Butchering Procedures:</w:t>
            </w:r>
            <w:r w:rsidRPr="002E220E">
              <w:t xml:space="preserve"> The product is then trimmed to a 1/4” fat cover. Visible glands at neck end are removed.  3) The blade bone and any remaining </w:t>
            </w:r>
            <w:proofErr w:type="spellStart"/>
            <w:r w:rsidRPr="002E220E">
              <w:t>humerous</w:t>
            </w:r>
            <w:proofErr w:type="spellEnd"/>
            <w:r w:rsidRPr="002E220E">
              <w:t xml:space="preserve"> bone are removed completely.</w:t>
            </w:r>
          </w:p>
          <w:p w:rsidR="002E220E" w:rsidRPr="002E220E" w:rsidRDefault="002E220E" w:rsidP="002E220E">
            <w:r w:rsidRPr="002E220E">
              <w:t>.</w:t>
            </w:r>
          </w:p>
          <w:p w:rsidR="002E220E" w:rsidRPr="002E220E" w:rsidRDefault="002E220E" w:rsidP="002E220E">
            <w:r w:rsidRPr="002E220E">
              <w:rPr>
                <w:b/>
                <w:i/>
              </w:rPr>
              <w:t xml:space="preserve">Additional Description: </w:t>
            </w:r>
            <w:r w:rsidRPr="002E220E">
              <w:t xml:space="preserve">1) Pie </w:t>
            </w:r>
            <w:proofErr w:type="spellStart"/>
            <w:r w:rsidRPr="002E220E">
              <w:t>scapulary</w:t>
            </w:r>
            <w:proofErr w:type="spellEnd"/>
            <w:r w:rsidRPr="002E220E">
              <w:t xml:space="preserve"> lymph gland can remain if not exposed. 2) No bone chips / cartilage.</w:t>
            </w:r>
            <w:r>
              <w:t xml:space="preserve"> 3) Butts are bagged sideways with the neck ends facing towards each side of the bag.</w:t>
            </w:r>
            <w:bookmarkStart w:id="0" w:name="_GoBack"/>
            <w:bookmarkEnd w:id="0"/>
          </w:p>
          <w:p w:rsidR="002E220E" w:rsidRPr="002E220E" w:rsidRDefault="002E220E" w:rsidP="002E220E"/>
        </w:tc>
        <w:tc>
          <w:tcPr>
            <w:tcW w:w="3600" w:type="dxa"/>
            <w:tcBorders>
              <w:top w:val="single" w:sz="4" w:space="0" w:color="auto"/>
              <w:left w:val="single" w:sz="4" w:space="0" w:color="auto"/>
              <w:bottom w:val="single" w:sz="4" w:space="0" w:color="auto"/>
              <w:right w:val="single" w:sz="4" w:space="0" w:color="auto"/>
            </w:tcBorders>
          </w:tcPr>
          <w:p w:rsidR="002E220E" w:rsidRPr="002E220E" w:rsidRDefault="002E220E" w:rsidP="002E220E">
            <w:pPr>
              <w:rPr>
                <w:b/>
                <w:sz w:val="28"/>
                <w:szCs w:val="28"/>
                <w:u w:val="single"/>
              </w:rPr>
            </w:pPr>
            <w:r w:rsidRPr="002E220E">
              <w:rPr>
                <w:b/>
                <w:sz w:val="28"/>
                <w:szCs w:val="28"/>
                <w:u w:val="single"/>
              </w:rPr>
              <w:t>Packaging Specifications</w:t>
            </w:r>
          </w:p>
          <w:p w:rsidR="002E220E" w:rsidRPr="002E220E" w:rsidRDefault="002E220E" w:rsidP="002E220E">
            <w:pPr>
              <w:rPr>
                <w:sz w:val="24"/>
                <w:szCs w:val="24"/>
              </w:rPr>
            </w:pPr>
            <w:r w:rsidRPr="002E220E">
              <w:rPr>
                <w:i/>
                <w:sz w:val="24"/>
                <w:szCs w:val="24"/>
                <w:u w:val="single"/>
              </w:rPr>
              <w:t>Storage:</w:t>
            </w:r>
            <w:r w:rsidRPr="002E220E">
              <w:rPr>
                <w:sz w:val="24"/>
                <w:szCs w:val="24"/>
              </w:rPr>
              <w:t xml:space="preserve"> Maintain Fresh</w:t>
            </w:r>
          </w:p>
          <w:p w:rsidR="002E220E" w:rsidRPr="002E220E" w:rsidRDefault="002E220E" w:rsidP="002E220E">
            <w:pPr>
              <w:rPr>
                <w:sz w:val="24"/>
                <w:szCs w:val="24"/>
              </w:rPr>
            </w:pPr>
          </w:p>
          <w:p w:rsidR="002E220E" w:rsidRPr="002E220E" w:rsidRDefault="002E220E" w:rsidP="002E220E">
            <w:pPr>
              <w:rPr>
                <w:sz w:val="24"/>
                <w:szCs w:val="24"/>
              </w:rPr>
            </w:pPr>
            <w:r w:rsidRPr="002E220E">
              <w:rPr>
                <w:i/>
                <w:sz w:val="24"/>
                <w:szCs w:val="24"/>
              </w:rPr>
              <w:t>Pack Style</w:t>
            </w:r>
            <w:r w:rsidRPr="002E220E">
              <w:rPr>
                <w:b/>
                <w:i/>
                <w:sz w:val="24"/>
                <w:szCs w:val="24"/>
              </w:rPr>
              <w:t>:</w:t>
            </w:r>
            <w:r w:rsidRPr="002E220E">
              <w:rPr>
                <w:sz w:val="24"/>
                <w:szCs w:val="24"/>
              </w:rPr>
              <w:t xml:space="preserve"> C</w:t>
            </w:r>
            <w:r>
              <w:rPr>
                <w:sz w:val="24"/>
                <w:szCs w:val="24"/>
              </w:rPr>
              <w:t>OV / BOX</w:t>
            </w:r>
          </w:p>
        </w:tc>
      </w:tr>
      <w:tr w:rsidR="002E220E" w:rsidRPr="002E220E" w:rsidTr="0008179F">
        <w:trPr>
          <w:trHeight w:val="1147"/>
        </w:trPr>
        <w:tc>
          <w:tcPr>
            <w:tcW w:w="7290" w:type="dxa"/>
            <w:vMerge/>
            <w:tcBorders>
              <w:top w:val="single" w:sz="4" w:space="0" w:color="auto"/>
              <w:left w:val="single" w:sz="4" w:space="0" w:color="auto"/>
              <w:bottom w:val="single" w:sz="4" w:space="0" w:color="auto"/>
              <w:right w:val="single" w:sz="4" w:space="0" w:color="auto"/>
            </w:tcBorders>
            <w:vAlign w:val="center"/>
            <w:hideMark/>
          </w:tcPr>
          <w:p w:rsidR="002E220E" w:rsidRPr="002E220E" w:rsidRDefault="002E220E" w:rsidP="002E220E"/>
        </w:tc>
        <w:tc>
          <w:tcPr>
            <w:tcW w:w="3600" w:type="dxa"/>
            <w:tcBorders>
              <w:top w:val="single" w:sz="4" w:space="0" w:color="auto"/>
              <w:left w:val="single" w:sz="4" w:space="0" w:color="auto"/>
              <w:bottom w:val="single" w:sz="4" w:space="0" w:color="auto"/>
              <w:right w:val="single" w:sz="4" w:space="0" w:color="auto"/>
            </w:tcBorders>
          </w:tcPr>
          <w:p w:rsidR="002E220E" w:rsidRPr="002E220E" w:rsidRDefault="002E220E" w:rsidP="002E220E">
            <w:r w:rsidRPr="002E220E">
              <w:t>Bag Use/</w:t>
            </w:r>
            <w:proofErr w:type="spellStart"/>
            <w:r w:rsidRPr="002E220E">
              <w:t>Fze</w:t>
            </w:r>
            <w:proofErr w:type="spellEnd"/>
            <w:r w:rsidRPr="002E220E">
              <w:t xml:space="preserve"> by date: NO</w:t>
            </w:r>
          </w:p>
          <w:p w:rsidR="002E220E" w:rsidRPr="002E220E" w:rsidRDefault="002E220E" w:rsidP="002E220E">
            <w:r w:rsidRPr="002E220E">
              <w:t>Box Use/</w:t>
            </w:r>
            <w:proofErr w:type="spellStart"/>
            <w:r w:rsidRPr="002E220E">
              <w:t>Fze</w:t>
            </w:r>
            <w:proofErr w:type="spellEnd"/>
            <w:r w:rsidRPr="002E220E">
              <w:t xml:space="preserve"> by date: NO</w:t>
            </w:r>
          </w:p>
          <w:p w:rsidR="002E220E" w:rsidRPr="002E220E" w:rsidRDefault="002E220E" w:rsidP="002E220E"/>
          <w:p w:rsidR="002E220E" w:rsidRPr="002E220E" w:rsidRDefault="002E220E" w:rsidP="002E220E">
            <w:r w:rsidRPr="002E220E">
              <w:rPr>
                <w:u w:val="single"/>
              </w:rPr>
              <w:t xml:space="preserve">Case </w:t>
            </w:r>
            <w:proofErr w:type="spellStart"/>
            <w:r w:rsidRPr="002E220E">
              <w:rPr>
                <w:u w:val="single"/>
              </w:rPr>
              <w:t>Wt</w:t>
            </w:r>
            <w:proofErr w:type="spellEnd"/>
            <w:r w:rsidRPr="002E220E">
              <w:t xml:space="preserve">: </w:t>
            </w:r>
            <w:r>
              <w:t>60</w:t>
            </w:r>
            <w:r w:rsidRPr="002E220E">
              <w:t>#  (lbs.) catch weight</w:t>
            </w:r>
          </w:p>
          <w:p w:rsidR="002E220E" w:rsidRPr="002E220E" w:rsidRDefault="002E220E" w:rsidP="002E220E"/>
          <w:p w:rsidR="002E220E" w:rsidRPr="002E220E" w:rsidRDefault="002E220E" w:rsidP="002E220E">
            <w:r w:rsidRPr="002E220E">
              <w:rPr>
                <w:u w:val="single"/>
              </w:rPr>
              <w:t>Pcs/Bag:</w:t>
            </w:r>
            <w:r w:rsidRPr="002E220E">
              <w:t xml:space="preserve">  </w:t>
            </w:r>
            <w:r>
              <w:t>2</w:t>
            </w:r>
          </w:p>
          <w:p w:rsidR="002E220E" w:rsidRPr="002E220E" w:rsidRDefault="002E220E" w:rsidP="002E220E">
            <w:pPr>
              <w:rPr>
                <w:u w:val="single"/>
              </w:rPr>
            </w:pPr>
          </w:p>
          <w:p w:rsidR="002E220E" w:rsidRPr="002E220E" w:rsidRDefault="002E220E" w:rsidP="002E220E">
            <w:r w:rsidRPr="002E220E">
              <w:rPr>
                <w:u w:val="single"/>
              </w:rPr>
              <w:t>Bags/Box:</w:t>
            </w:r>
            <w:r w:rsidRPr="002E220E">
              <w:t xml:space="preserve">  </w:t>
            </w:r>
            <w:r>
              <w:t>4</w:t>
            </w:r>
          </w:p>
        </w:tc>
      </w:tr>
    </w:tbl>
    <w:p w:rsidR="002E220E" w:rsidRPr="002E220E" w:rsidRDefault="002E220E" w:rsidP="002E220E">
      <w:pPr>
        <w:spacing w:after="0" w:line="240" w:lineRule="auto"/>
        <w:rPr>
          <w:rFonts w:ascii="Times New Roman" w:eastAsia="Times New Roman" w:hAnsi="Times New Roman" w:cs="Times New Roman"/>
          <w:sz w:val="24"/>
          <w:szCs w:val="24"/>
        </w:rPr>
      </w:pPr>
    </w:p>
    <w:tbl>
      <w:tblPr>
        <w:tblStyle w:val="TableGrid"/>
        <w:tblW w:w="0" w:type="auto"/>
        <w:tblInd w:w="558" w:type="dxa"/>
        <w:tblLook w:val="01E0" w:firstRow="1" w:lastRow="1" w:firstColumn="1" w:lastColumn="1" w:noHBand="0" w:noVBand="0"/>
      </w:tblPr>
      <w:tblGrid>
        <w:gridCol w:w="6750"/>
        <w:gridCol w:w="4140"/>
      </w:tblGrid>
      <w:tr w:rsidR="002E220E" w:rsidRPr="002E220E" w:rsidTr="0008179F">
        <w:tc>
          <w:tcPr>
            <w:tcW w:w="6750" w:type="dxa"/>
            <w:tcBorders>
              <w:top w:val="single" w:sz="4" w:space="0" w:color="auto"/>
              <w:left w:val="single" w:sz="4" w:space="0" w:color="auto"/>
              <w:bottom w:val="single" w:sz="4" w:space="0" w:color="auto"/>
              <w:right w:val="single" w:sz="4" w:space="0" w:color="auto"/>
            </w:tcBorders>
          </w:tcPr>
          <w:p w:rsidR="002E220E" w:rsidRPr="002E220E" w:rsidRDefault="002E220E" w:rsidP="002E220E">
            <w:pPr>
              <w:rPr>
                <w:b/>
                <w:sz w:val="28"/>
                <w:szCs w:val="28"/>
                <w:u w:val="single"/>
              </w:rPr>
            </w:pPr>
            <w:r w:rsidRPr="002E220E">
              <w:rPr>
                <w:b/>
                <w:sz w:val="28"/>
                <w:szCs w:val="28"/>
                <w:u w:val="single"/>
              </w:rPr>
              <w:t>Quality Control:</w:t>
            </w:r>
          </w:p>
          <w:p w:rsidR="002E220E" w:rsidRPr="002E220E" w:rsidRDefault="002E220E" w:rsidP="002E220E">
            <w:r w:rsidRPr="002E220E">
              <w:rPr>
                <w:b/>
                <w:i/>
                <w:u w:val="single"/>
              </w:rPr>
              <w:t xml:space="preserve">Critical Defect Criteria </w:t>
            </w:r>
            <w:r w:rsidRPr="002E220E">
              <w:t>1) Presence of bone chips / hard cartilage. 2) Fat cover exceeds 1/2” on all surfaces. 3) Presence of glands. 4) Presence of skin.</w:t>
            </w:r>
          </w:p>
          <w:p w:rsidR="002E220E" w:rsidRPr="002E220E" w:rsidRDefault="002E220E" w:rsidP="002E220E"/>
          <w:p w:rsidR="002E220E" w:rsidRPr="002E220E" w:rsidRDefault="002E220E" w:rsidP="002E220E">
            <w:r w:rsidRPr="002E220E">
              <w:rPr>
                <w:b/>
                <w:i/>
                <w:u w:val="single"/>
              </w:rPr>
              <w:t xml:space="preserve">Major Defect Criteria </w:t>
            </w:r>
            <w:r w:rsidRPr="002E220E">
              <w:t xml:space="preserve">1) Presence of hard cartilage 2) Fat cover on the cap exceeds 3/8”. 3) Presence of glands. </w:t>
            </w:r>
          </w:p>
          <w:p w:rsidR="002E220E" w:rsidRPr="002E220E" w:rsidRDefault="002E220E" w:rsidP="002E220E"/>
          <w:p w:rsidR="002E220E" w:rsidRPr="002E220E" w:rsidRDefault="002E220E" w:rsidP="002E220E">
            <w:r w:rsidRPr="002E220E">
              <w:rPr>
                <w:b/>
                <w:i/>
                <w:u w:val="single"/>
              </w:rPr>
              <w:t xml:space="preserve">Minor Defect Criteria </w:t>
            </w:r>
            <w:r w:rsidRPr="002E220E">
              <w:t>1) Presence soft cartilage. 2) Fat cover exceeds 1/4”</w:t>
            </w:r>
          </w:p>
          <w:p w:rsidR="002E220E" w:rsidRPr="002E220E" w:rsidRDefault="002E220E" w:rsidP="002E220E"/>
        </w:tc>
        <w:tc>
          <w:tcPr>
            <w:tcW w:w="4140" w:type="dxa"/>
            <w:tcBorders>
              <w:top w:val="single" w:sz="4" w:space="0" w:color="auto"/>
              <w:left w:val="single" w:sz="4" w:space="0" w:color="auto"/>
              <w:bottom w:val="single" w:sz="4" w:space="0" w:color="auto"/>
              <w:right w:val="single" w:sz="4" w:space="0" w:color="auto"/>
            </w:tcBorders>
          </w:tcPr>
          <w:p w:rsidR="002E220E" w:rsidRPr="002E220E" w:rsidRDefault="002E220E" w:rsidP="002E220E">
            <w:pPr>
              <w:rPr>
                <w:b/>
                <w:i/>
                <w:u w:val="single"/>
              </w:rPr>
            </w:pPr>
          </w:p>
          <w:p w:rsidR="002E220E" w:rsidRPr="002E220E" w:rsidRDefault="002E220E" w:rsidP="002E220E">
            <w:r w:rsidRPr="002E220E">
              <w:rPr>
                <w:b/>
                <w:i/>
                <w:u w:val="single"/>
              </w:rPr>
              <w:t>Quality Control Measures:</w:t>
            </w:r>
            <w:r w:rsidRPr="002E220E">
              <w:t xml:space="preserve"> </w:t>
            </w:r>
          </w:p>
          <w:p w:rsidR="002E220E" w:rsidRPr="002E220E" w:rsidRDefault="002E220E" w:rsidP="002E220E">
            <w:r w:rsidRPr="002E220E">
              <w:t>1) Routine Butt audits by QC.</w:t>
            </w:r>
          </w:p>
        </w:tc>
      </w:tr>
    </w:tbl>
    <w:p w:rsidR="002E220E" w:rsidRPr="002E220E" w:rsidRDefault="002E220E" w:rsidP="002E220E">
      <w:pPr>
        <w:spacing w:after="0" w:line="240" w:lineRule="auto"/>
        <w:rPr>
          <w:rFonts w:ascii="Times New Roman" w:eastAsia="Times New Roman" w:hAnsi="Times New Roman" w:cs="Times New Roman"/>
          <w:sz w:val="24"/>
          <w:szCs w:val="24"/>
        </w:rPr>
      </w:pPr>
    </w:p>
    <w:tbl>
      <w:tblPr>
        <w:tblStyle w:val="TableGrid"/>
        <w:tblW w:w="0" w:type="auto"/>
        <w:tblInd w:w="558" w:type="dxa"/>
        <w:tblLook w:val="01E0" w:firstRow="1" w:lastRow="1" w:firstColumn="1" w:lastColumn="1" w:noHBand="0" w:noVBand="0"/>
      </w:tblPr>
      <w:tblGrid>
        <w:gridCol w:w="5796"/>
        <w:gridCol w:w="5106"/>
      </w:tblGrid>
      <w:tr w:rsidR="002E220E" w:rsidRPr="002E220E" w:rsidTr="0008179F">
        <w:tc>
          <w:tcPr>
            <w:tcW w:w="5796" w:type="dxa"/>
            <w:tcBorders>
              <w:top w:val="single" w:sz="4" w:space="0" w:color="auto"/>
              <w:left w:val="single" w:sz="4" w:space="0" w:color="auto"/>
              <w:bottom w:val="single" w:sz="4" w:space="0" w:color="auto"/>
              <w:right w:val="single" w:sz="4" w:space="0" w:color="auto"/>
            </w:tcBorders>
          </w:tcPr>
          <w:p w:rsidR="002E220E" w:rsidRPr="002E220E" w:rsidRDefault="002E220E" w:rsidP="002E220E">
            <w:pPr>
              <w:rPr>
                <w:sz w:val="24"/>
                <w:szCs w:val="24"/>
              </w:rPr>
            </w:pPr>
          </w:p>
          <w:p w:rsidR="002E220E" w:rsidRPr="002E220E" w:rsidRDefault="002E220E" w:rsidP="002E220E">
            <w:pPr>
              <w:rPr>
                <w:sz w:val="24"/>
                <w:szCs w:val="24"/>
              </w:rPr>
            </w:pPr>
            <w:r w:rsidRPr="002E220E">
              <w:rPr>
                <w:noProof/>
                <w:sz w:val="24"/>
                <w:szCs w:val="24"/>
                <w:lang w:val="es-MX"/>
              </w:rPr>
              <w:drawing>
                <wp:inline distT="0" distB="0" distL="0" distR="0" wp14:anchorId="20FEE539" wp14:editId="6DAC873B">
                  <wp:extent cx="3429000" cy="2886075"/>
                  <wp:effectExtent l="0" t="0" r="0" b="9525"/>
                  <wp:docPr id="1" name="Picture 1" descr="11-20-09-a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0-09-a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886075"/>
                          </a:xfrm>
                          <a:prstGeom prst="rect">
                            <a:avLst/>
                          </a:prstGeom>
                          <a:noFill/>
                          <a:ln>
                            <a:noFill/>
                          </a:ln>
                        </pic:spPr>
                      </pic:pic>
                    </a:graphicData>
                  </a:graphic>
                </wp:inline>
              </w:drawing>
            </w:r>
          </w:p>
          <w:p w:rsidR="002E220E" w:rsidRPr="002E220E" w:rsidRDefault="002E220E" w:rsidP="002E220E">
            <w:pPr>
              <w:rPr>
                <w:sz w:val="24"/>
                <w:szCs w:val="24"/>
              </w:rPr>
            </w:pPr>
          </w:p>
        </w:tc>
        <w:tc>
          <w:tcPr>
            <w:tcW w:w="5106" w:type="dxa"/>
            <w:tcBorders>
              <w:top w:val="single" w:sz="4" w:space="0" w:color="auto"/>
              <w:left w:val="single" w:sz="4" w:space="0" w:color="auto"/>
              <w:bottom w:val="single" w:sz="4" w:space="0" w:color="auto"/>
              <w:right w:val="single" w:sz="4" w:space="0" w:color="auto"/>
            </w:tcBorders>
          </w:tcPr>
          <w:p w:rsidR="002E220E" w:rsidRPr="002E220E" w:rsidRDefault="002E220E" w:rsidP="002E220E">
            <w:pPr>
              <w:rPr>
                <w:sz w:val="24"/>
                <w:szCs w:val="24"/>
              </w:rPr>
            </w:pPr>
          </w:p>
          <w:p w:rsidR="002E220E" w:rsidRPr="002E220E" w:rsidRDefault="002E220E" w:rsidP="002E220E">
            <w:pPr>
              <w:rPr>
                <w:sz w:val="24"/>
                <w:szCs w:val="24"/>
              </w:rPr>
            </w:pPr>
            <w:r w:rsidRPr="002E220E">
              <w:rPr>
                <w:noProof/>
                <w:sz w:val="24"/>
                <w:szCs w:val="24"/>
                <w:lang w:val="es-MX"/>
              </w:rPr>
              <w:drawing>
                <wp:inline distT="0" distB="0" distL="0" distR="0" wp14:anchorId="0ECCE63C" wp14:editId="65A952C1">
                  <wp:extent cx="3105150" cy="2943225"/>
                  <wp:effectExtent l="0" t="0" r="0" b="9525"/>
                  <wp:docPr id="2" name="Picture 2" descr="12-16-09-1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6-09-1 0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150" cy="2943225"/>
                          </a:xfrm>
                          <a:prstGeom prst="rect">
                            <a:avLst/>
                          </a:prstGeom>
                          <a:noFill/>
                          <a:ln>
                            <a:noFill/>
                          </a:ln>
                        </pic:spPr>
                      </pic:pic>
                    </a:graphicData>
                  </a:graphic>
                </wp:inline>
              </w:drawing>
            </w:r>
          </w:p>
        </w:tc>
      </w:tr>
    </w:tbl>
    <w:p w:rsidR="00F361C8" w:rsidRDefault="00F361C8"/>
    <w:sectPr w:rsidR="00F361C8" w:rsidSect="002E220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0E"/>
    <w:rsid w:val="002E220E"/>
    <w:rsid w:val="00F3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220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0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220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20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1482</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Robles</dc:creator>
  <cp:lastModifiedBy>Maria Robles</cp:lastModifiedBy>
  <cp:revision>1</cp:revision>
  <dcterms:created xsi:type="dcterms:W3CDTF">2011-08-31T13:31:00Z</dcterms:created>
  <dcterms:modified xsi:type="dcterms:W3CDTF">2011-08-31T13:36:00Z</dcterms:modified>
</cp:coreProperties>
</file>